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EC3BAE">
        <w:trPr>
          <w:trHeight w:val="3372"/>
        </w:trPr>
        <w:tc>
          <w:tcPr>
            <w:tcW w:w="2684" w:type="dxa"/>
            <w:shd w:val="clear" w:color="auto" w:fill="FFEFFF"/>
          </w:tcPr>
          <w:p w14:paraId="78D908C9" w14:textId="79E73EE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DAA6A5F" w14:textId="65E28E88" w:rsidR="008E39B4" w:rsidRDefault="001F2D22" w:rsidP="00EC3BAE">
            <w:pP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>Work, Energy &amp; Power</w:t>
            </w:r>
          </w:p>
          <w:p w14:paraId="757809B9" w14:textId="34229249" w:rsidR="00045B2E" w:rsidRPr="00811F13" w:rsidRDefault="001F2D22" w:rsidP="00EC3B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2D22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2D52CA05" wp14:editId="5C1CF0F0">
                  <wp:extent cx="1283012" cy="1283012"/>
                  <wp:effectExtent l="0" t="0" r="0" b="0"/>
                  <wp:docPr id="184" name="Graphic 183" descr="Metronom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1A615E-5D98-450C-9388-A162EA09D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Graphic 183" descr="Metronome with solid fill">
                            <a:extLst>
                              <a:ext uri="{FF2B5EF4-FFF2-40B4-BE49-F238E27FC236}">
                                <a16:creationId xmlns:a16="http://schemas.microsoft.com/office/drawing/2014/main" id="{EB1A615E-5D98-450C-9388-A162EA09D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012" cy="128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6545FC9" w14:textId="2C2EBD9C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DEB87EC" w14:textId="455FDC70" w:rsidR="00154387" w:rsidRDefault="003131F1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Forces</w:t>
            </w:r>
            <w:r w:rsidR="004556F9">
              <w:rPr>
                <w:rFonts w:cstheme="minorHAnsi"/>
                <w:sz w:val="20"/>
                <w:szCs w:val="24"/>
              </w:rPr>
              <w:t>, Energy</w:t>
            </w:r>
            <w:r w:rsidR="0040354E">
              <w:rPr>
                <w:rFonts w:cstheme="minorHAnsi"/>
                <w:sz w:val="20"/>
                <w:szCs w:val="24"/>
              </w:rPr>
              <w:t xml:space="preserve">, </w:t>
            </w:r>
            <w:r w:rsidR="00045B2E">
              <w:rPr>
                <w:rFonts w:cstheme="minorHAnsi"/>
                <w:sz w:val="20"/>
                <w:szCs w:val="24"/>
              </w:rPr>
              <w:t>Stopping Distances</w:t>
            </w:r>
            <w:r w:rsidR="001F2D22">
              <w:rPr>
                <w:rFonts w:cstheme="minorHAnsi"/>
                <w:sz w:val="20"/>
                <w:szCs w:val="24"/>
              </w:rPr>
              <w:t>, Motion</w:t>
            </w:r>
          </w:p>
          <w:p w14:paraId="5CD388FC" w14:textId="77777777" w:rsidR="00C65638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75E303E5" w14:textId="5FFBBF4A" w:rsidR="0040354E" w:rsidRPr="00045B2E" w:rsidRDefault="00045B2E" w:rsidP="00154387">
            <w:pPr>
              <w:rPr>
                <w:rFonts w:cstheme="minorHAnsi"/>
                <w:sz w:val="20"/>
                <w:szCs w:val="20"/>
              </w:rPr>
            </w:pPr>
            <w:r w:rsidRPr="00045B2E">
              <w:rPr>
                <w:rFonts w:cstheme="minorHAnsi"/>
                <w:sz w:val="20"/>
                <w:szCs w:val="20"/>
              </w:rPr>
              <w:t>Newtons Laws of Motion and Momentum</w:t>
            </w:r>
            <w:r>
              <w:rPr>
                <w:rFonts w:cstheme="minorHAnsi"/>
                <w:sz w:val="20"/>
                <w:szCs w:val="20"/>
              </w:rPr>
              <w:t>, Electric and Gravitational Fields.</w:t>
            </w:r>
          </w:p>
          <w:p w14:paraId="311163CB" w14:textId="77777777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19F94B22" w:rsidR="008E39B4" w:rsidRPr="00811F13" w:rsidRDefault="00AB725F" w:rsidP="001543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Identify Variables, Collect Data, Present Data, Analyse Patterns, </w:t>
            </w:r>
            <w:r w:rsidR="00045B2E">
              <w:rPr>
                <w:rFonts w:cstheme="minorHAnsi"/>
                <w:color w:val="000000" w:themeColor="text1"/>
                <w:sz w:val="20"/>
                <w:szCs w:val="20"/>
              </w:rPr>
              <w:t xml:space="preserve">Manipulate Equations,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Draw Conclusions</w:t>
            </w:r>
            <w:r w:rsidR="008B57FB">
              <w:rPr>
                <w:rFonts w:cstheme="minorHAnsi"/>
                <w:color w:val="000000" w:themeColor="text1"/>
                <w:sz w:val="20"/>
                <w:szCs w:val="20"/>
              </w:rPr>
              <w:t xml:space="preserve">, Justify opinions and conclusions.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2289291" w14:textId="3618D39F" w:rsidR="00C65638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Average speed</w:t>
            </w:r>
          </w:p>
          <w:p w14:paraId="717B4B9B" w14:textId="50919195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Instantaneous speed</w:t>
            </w:r>
          </w:p>
          <w:p w14:paraId="7B8AE215" w14:textId="67370DDB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Velocity</w:t>
            </w:r>
          </w:p>
          <w:p w14:paraId="461B7016" w14:textId="54B843C7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Scalar</w:t>
            </w:r>
          </w:p>
          <w:p w14:paraId="3C0D0109" w14:textId="06886D3E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Vector</w:t>
            </w:r>
          </w:p>
          <w:p w14:paraId="3AD39AAC" w14:textId="1FD8D9B9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Displacement</w:t>
            </w:r>
          </w:p>
          <w:p w14:paraId="5D2541FB" w14:textId="4ADAA324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Acceleration</w:t>
            </w:r>
          </w:p>
          <w:p w14:paraId="40B183B4" w14:textId="01FFADFC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Stopping distance</w:t>
            </w:r>
          </w:p>
          <w:p w14:paraId="48C242AF" w14:textId="61BA1609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Thinking distance</w:t>
            </w:r>
          </w:p>
          <w:p w14:paraId="3AEC45DD" w14:textId="6C861556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Braking distance</w:t>
            </w:r>
          </w:p>
          <w:p w14:paraId="225C0D69" w14:textId="77777777" w:rsidR="004A48CF" w:rsidRDefault="004A48C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D5E0E05" w14:textId="77777777" w:rsidR="0076736F" w:rsidRDefault="0076736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ECE57F" w14:textId="77777777" w:rsidR="00CF1050" w:rsidRDefault="00CF105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02F224D" w:rsidR="00AB725F" w:rsidRPr="00811F13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35A2DB7F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6554CC" w14:textId="14383B63" w:rsidR="00E10225" w:rsidRDefault="00F51135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calculate the work done by a force and that this is equivalent to the transfer of energy</w:t>
            </w:r>
            <w:r w:rsidR="00E10225">
              <w:rPr>
                <w:rFonts w:cstheme="minorHAnsi"/>
                <w:color w:val="522A5B"/>
                <w:sz w:val="24"/>
                <w:szCs w:val="24"/>
              </w:rPr>
              <w:t>.</w:t>
            </w:r>
          </w:p>
          <w:p w14:paraId="4C4AFA9D" w14:textId="752C5187" w:rsidR="00F51135" w:rsidRDefault="00F51135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W=</w:t>
            </w:r>
            <w:proofErr w:type="spellStart"/>
            <w:r>
              <w:rPr>
                <w:rFonts w:cstheme="minorHAnsi"/>
                <w:color w:val="522A5B"/>
                <w:sz w:val="24"/>
                <w:szCs w:val="24"/>
              </w:rPr>
              <w:t>Fxcos</w:t>
            </w:r>
            <w:r w:rsidR="00540C18">
              <w:rPr>
                <w:rFonts w:ascii="SWGrekc" w:hAnsi="SWGrekc" w:cstheme="minorHAnsi"/>
                <w:color w:val="522A5B"/>
                <w:sz w:val="24"/>
                <w:szCs w:val="24"/>
              </w:rPr>
              <w:t>Q</w:t>
            </w:r>
            <w:proofErr w:type="spellEnd"/>
            <w:r>
              <w:rPr>
                <w:rFonts w:cstheme="minorHAnsi"/>
                <w:color w:val="522A5B"/>
                <w:sz w:val="24"/>
                <w:szCs w:val="24"/>
              </w:rPr>
              <w:t xml:space="preserve"> </w:t>
            </w:r>
            <w:r w:rsidR="00540C18">
              <w:rPr>
                <w:rFonts w:cstheme="minorHAnsi"/>
                <w:color w:val="522A5B"/>
                <w:sz w:val="24"/>
                <w:szCs w:val="24"/>
              </w:rPr>
              <w:t>for the work done by a force</w:t>
            </w:r>
          </w:p>
          <w:p w14:paraId="40409464" w14:textId="75D4163D" w:rsidR="00540C18" w:rsidRDefault="00540C18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The principle of the conservation of energy and transfer of energy.</w:t>
            </w:r>
          </w:p>
          <w:p w14:paraId="6466280E" w14:textId="07C9F04F" w:rsidR="00540C18" w:rsidRDefault="00540C18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Exchanges between gravitational potential energy and kinetic energy.</w:t>
            </w:r>
          </w:p>
          <w:p w14:paraId="6914B8F9" w14:textId="71525AE0" w:rsidR="00540C18" w:rsidRDefault="00540C18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Power =W/t and P=</w:t>
            </w:r>
            <w:proofErr w:type="spellStart"/>
            <w:r>
              <w:rPr>
                <w:rFonts w:cstheme="minorHAnsi"/>
                <w:color w:val="522A5B"/>
                <w:sz w:val="24"/>
                <w:szCs w:val="24"/>
              </w:rPr>
              <w:t>Fv</w:t>
            </w:r>
            <w:proofErr w:type="spellEnd"/>
          </w:p>
          <w:p w14:paraId="7F7530D7" w14:textId="14DC6D3F" w:rsidR="00540C18" w:rsidRDefault="00540C18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Efficiency = useful output energy / total input energy </w:t>
            </w:r>
            <w:r w:rsidR="00F96FBC">
              <w:rPr>
                <w:rFonts w:cstheme="minorHAnsi"/>
                <w:color w:val="522A5B"/>
                <w:sz w:val="24"/>
                <w:szCs w:val="24"/>
              </w:rPr>
              <w:t>x100%</w:t>
            </w:r>
          </w:p>
          <w:p w14:paraId="6DDF68D8" w14:textId="77777777" w:rsidR="00E10225" w:rsidRPr="00045B2E" w:rsidRDefault="00E10225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</w:p>
          <w:p w14:paraId="58409EB7" w14:textId="7DF4B1D7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1E5404B8" w14:textId="77777777" w:rsidR="00F96FBC" w:rsidRDefault="00F96FBC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If velocity doubles, kinetic energy doubles.</w:t>
            </w:r>
          </w:p>
          <w:p w14:paraId="4DF9C44C" w14:textId="77777777" w:rsidR="00AE544C" w:rsidRDefault="00AE544C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 object at rest has no energy</w:t>
            </w:r>
          </w:p>
          <w:p w14:paraId="12E57BC4" w14:textId="77777777" w:rsidR="00AE544C" w:rsidRDefault="00AE544C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Friction is energy.</w:t>
            </w:r>
          </w:p>
          <w:p w14:paraId="7B4887BE" w14:textId="77777777" w:rsidR="001859F4" w:rsidRDefault="00AE544C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Gravitational energy is the only type of potential energy</w:t>
            </w:r>
            <w:r w:rsidR="00A051B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704CD9BE" w14:textId="10251FFB" w:rsidR="00AE544C" w:rsidRPr="00811F13" w:rsidRDefault="00AE544C" w:rsidP="00AE544C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C08F7">
        <w:trPr>
          <w:trHeight w:val="211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C319E62" w14:textId="76DE808D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  <w:u w:val="single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Careers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- </w:t>
            </w:r>
            <w:r w:rsidRPr="00023EEA">
              <w:rPr>
                <w:rFonts w:cstheme="minorHAnsi"/>
                <w:color w:val="522A5B"/>
                <w:sz w:val="24"/>
                <w:szCs w:val="24"/>
              </w:rPr>
              <w:t xml:space="preserve">Engineer, </w:t>
            </w:r>
            <w:r w:rsidR="00CC08F7" w:rsidRPr="00023EEA">
              <w:rPr>
                <w:rFonts w:cstheme="minorHAnsi"/>
                <w:color w:val="522A5B"/>
                <w:sz w:val="24"/>
                <w:szCs w:val="24"/>
              </w:rPr>
              <w:t xml:space="preserve">Architect, Construction, Civil Engineering, </w:t>
            </w:r>
            <w:r w:rsidR="00F471F2" w:rsidRPr="00023EEA">
              <w:rPr>
                <w:rFonts w:cstheme="minorHAnsi"/>
                <w:color w:val="522A5B"/>
                <w:sz w:val="24"/>
                <w:szCs w:val="24"/>
              </w:rPr>
              <w:t>Aviation, Automotive Engineer, Car mechanic, Production Engineer</w:t>
            </w:r>
            <w:r w:rsidR="00395195">
              <w:rPr>
                <w:rFonts w:cstheme="minorHAnsi"/>
                <w:color w:val="522A5B"/>
                <w:sz w:val="24"/>
                <w:szCs w:val="24"/>
              </w:rPr>
              <w:t xml:space="preserve">, </w:t>
            </w:r>
            <w:r w:rsidR="00EC3BAE">
              <w:rPr>
                <w:rFonts w:cstheme="minorHAnsi"/>
                <w:color w:val="522A5B"/>
                <w:sz w:val="24"/>
                <w:szCs w:val="24"/>
              </w:rPr>
              <w:t>Radio and Television Engineer, Sound and Acoustic Engineer, Defence Specialist.</w:t>
            </w:r>
          </w:p>
          <w:p w14:paraId="6695C867" w14:textId="77777777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STE(A)M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– For details of courses and opportunities look at</w:t>
            </w:r>
            <w:r>
              <w:rPr>
                <w:rFonts w:cstheme="minorHAnsi"/>
                <w:color w:val="000000" w:themeColor="text1"/>
                <w:szCs w:val="18"/>
              </w:rPr>
              <w:t>:</w:t>
            </w:r>
          </w:p>
          <w:p w14:paraId="001E2D6F" w14:textId="0B38F55E" w:rsidR="0076736F" w:rsidRPr="00811F13" w:rsidRDefault="00A3256C" w:rsidP="00CC08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2" w:history="1">
              <w:r w:rsidR="0076736F" w:rsidRPr="00AB0882">
                <w:rPr>
                  <w:rStyle w:val="Hyperlink"/>
                  <w:rFonts w:cstheme="minorHAnsi"/>
                  <w:sz w:val="18"/>
                  <w:szCs w:val="18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5AA3A0AB" w14:textId="1D5E2B66" w:rsidR="00811F13" w:rsidRPr="00811F13" w:rsidRDefault="00CC08F7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C08F7">
              <w:rPr>
                <w:rFonts w:cstheme="minorHAnsi"/>
                <w:color w:val="000000" w:themeColor="text1"/>
                <w:sz w:val="20"/>
                <w:szCs w:val="20"/>
              </w:rPr>
              <w:t>End of Topic Assessment</w:t>
            </w:r>
            <w:r w:rsidR="008065E7">
              <w:rPr>
                <w:rFonts w:cstheme="minorHAnsi"/>
                <w:color w:val="000000" w:themeColor="text1"/>
                <w:sz w:val="20"/>
                <w:szCs w:val="20"/>
              </w:rPr>
              <w:t>, AS Paper Assessment</w:t>
            </w: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A3256C" w:rsidP="008E39B4"/>
    <w:sectPr w:rsidR="0053445E" w:rsidSect="00CC08F7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A1AB3" w14:textId="77777777" w:rsidR="00A3256C" w:rsidRDefault="00A3256C" w:rsidP="00017B74">
      <w:pPr>
        <w:spacing w:after="0" w:line="240" w:lineRule="auto"/>
      </w:pPr>
      <w:r>
        <w:separator/>
      </w:r>
    </w:p>
  </w:endnote>
  <w:endnote w:type="continuationSeparator" w:id="0">
    <w:p w14:paraId="45F7C448" w14:textId="77777777" w:rsidR="00A3256C" w:rsidRDefault="00A3256C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WGrek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F4D66" w14:textId="77777777" w:rsidR="00A3256C" w:rsidRDefault="00A3256C" w:rsidP="00017B74">
      <w:pPr>
        <w:spacing w:after="0" w:line="240" w:lineRule="auto"/>
      </w:pPr>
      <w:r>
        <w:separator/>
      </w:r>
    </w:p>
  </w:footnote>
  <w:footnote w:type="continuationSeparator" w:id="0">
    <w:p w14:paraId="35C9739B" w14:textId="77777777" w:rsidR="00A3256C" w:rsidRDefault="00A3256C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2C59F7"/>
    <w:multiLevelType w:val="hybridMultilevel"/>
    <w:tmpl w:val="4D2E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D27CD"/>
    <w:multiLevelType w:val="hybridMultilevel"/>
    <w:tmpl w:val="57B6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F3098E"/>
    <w:multiLevelType w:val="hybridMultilevel"/>
    <w:tmpl w:val="81AA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2E93"/>
    <w:rsid w:val="00017B74"/>
    <w:rsid w:val="00023EEA"/>
    <w:rsid w:val="00042BF6"/>
    <w:rsid w:val="00045B2E"/>
    <w:rsid w:val="0007415F"/>
    <w:rsid w:val="00154387"/>
    <w:rsid w:val="0015498D"/>
    <w:rsid w:val="001848A8"/>
    <w:rsid w:val="001859F4"/>
    <w:rsid w:val="001E6187"/>
    <w:rsid w:val="001F2D22"/>
    <w:rsid w:val="00227ECC"/>
    <w:rsid w:val="00255057"/>
    <w:rsid w:val="002B0167"/>
    <w:rsid w:val="003131F1"/>
    <w:rsid w:val="0038752E"/>
    <w:rsid w:val="00395195"/>
    <w:rsid w:val="003E45F2"/>
    <w:rsid w:val="003E6B6F"/>
    <w:rsid w:val="0040354E"/>
    <w:rsid w:val="00440E6C"/>
    <w:rsid w:val="004556F9"/>
    <w:rsid w:val="00457D9D"/>
    <w:rsid w:val="00487E07"/>
    <w:rsid w:val="004A48CF"/>
    <w:rsid w:val="00540C18"/>
    <w:rsid w:val="00574D43"/>
    <w:rsid w:val="005F4E99"/>
    <w:rsid w:val="007146EF"/>
    <w:rsid w:val="00761C65"/>
    <w:rsid w:val="0076736F"/>
    <w:rsid w:val="007D1544"/>
    <w:rsid w:val="008065E7"/>
    <w:rsid w:val="00811F13"/>
    <w:rsid w:val="0083335D"/>
    <w:rsid w:val="00847F4E"/>
    <w:rsid w:val="00867D25"/>
    <w:rsid w:val="008B1952"/>
    <w:rsid w:val="008B57FB"/>
    <w:rsid w:val="008E39B4"/>
    <w:rsid w:val="00A051BB"/>
    <w:rsid w:val="00A23F48"/>
    <w:rsid w:val="00A27305"/>
    <w:rsid w:val="00A314F1"/>
    <w:rsid w:val="00A3256C"/>
    <w:rsid w:val="00AB725F"/>
    <w:rsid w:val="00AE544C"/>
    <w:rsid w:val="00B754E2"/>
    <w:rsid w:val="00BA166B"/>
    <w:rsid w:val="00BA2158"/>
    <w:rsid w:val="00BA646E"/>
    <w:rsid w:val="00C1076C"/>
    <w:rsid w:val="00C25B22"/>
    <w:rsid w:val="00C315C9"/>
    <w:rsid w:val="00C47258"/>
    <w:rsid w:val="00C556A5"/>
    <w:rsid w:val="00C65638"/>
    <w:rsid w:val="00CA59AB"/>
    <w:rsid w:val="00CC08F7"/>
    <w:rsid w:val="00CF1050"/>
    <w:rsid w:val="00D70703"/>
    <w:rsid w:val="00DB0006"/>
    <w:rsid w:val="00DC23A5"/>
    <w:rsid w:val="00DE0BEC"/>
    <w:rsid w:val="00E10225"/>
    <w:rsid w:val="00E5371A"/>
    <w:rsid w:val="00EC3BAE"/>
    <w:rsid w:val="00F04574"/>
    <w:rsid w:val="00F13510"/>
    <w:rsid w:val="00F30164"/>
    <w:rsid w:val="00F43D58"/>
    <w:rsid w:val="00F471F2"/>
    <w:rsid w:val="00F51135"/>
    <w:rsid w:val="00F75C1E"/>
    <w:rsid w:val="00F96FB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929CC-0B3C-40CE-8087-3C7B2689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37bac-72b0-44f6-85b8-c41e2661b2c6"/>
    <ds:schemaRef ds:uri="40350464-d6cc-451a-8197-3bf9a7ca8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LGreen</cp:lastModifiedBy>
  <cp:revision>3</cp:revision>
  <dcterms:created xsi:type="dcterms:W3CDTF">2022-06-14T13:24:00Z</dcterms:created>
  <dcterms:modified xsi:type="dcterms:W3CDTF">2022-06-14T13:59:00Z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